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C5" w:rsidRDefault="00F62040" w:rsidP="00F62040">
      <w:pPr>
        <w:jc w:val="center"/>
      </w:pPr>
      <w:bookmarkStart w:id="0" w:name="_GoBack"/>
      <w:bookmarkEnd w:id="0"/>
      <w:r>
        <w:rPr>
          <w:b/>
          <w:noProof/>
          <w:lang w:eastAsia="en-GB"/>
        </w:rPr>
        <w:drawing>
          <wp:inline distT="0" distB="0" distL="0" distR="0" wp14:anchorId="5786A834" wp14:editId="63EFB3D9">
            <wp:extent cx="1412748"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G-Port-Square.jpg"/>
                    <pic:cNvPicPr/>
                  </pic:nvPicPr>
                  <pic:blipFill>
                    <a:blip r:embed="rId9">
                      <a:extLst>
                        <a:ext uri="{28A0092B-C50C-407E-A947-70E740481C1C}">
                          <a14:useLocalDpi xmlns:a14="http://schemas.microsoft.com/office/drawing/2010/main" val="0"/>
                        </a:ext>
                      </a:extLst>
                    </a:blip>
                    <a:stretch>
                      <a:fillRect/>
                    </a:stretch>
                  </pic:blipFill>
                  <pic:spPr>
                    <a:xfrm>
                      <a:off x="0" y="0"/>
                      <a:ext cx="1412748" cy="1463040"/>
                    </a:xfrm>
                    <a:prstGeom prst="rect">
                      <a:avLst/>
                    </a:prstGeom>
                  </pic:spPr>
                </pic:pic>
              </a:graphicData>
            </a:graphic>
          </wp:inline>
        </w:drawing>
      </w:r>
    </w:p>
    <w:p w:rsidR="00F62040" w:rsidRPr="00F62040" w:rsidRDefault="00F62040" w:rsidP="00F62040">
      <w:pPr>
        <w:jc w:val="center"/>
        <w:rPr>
          <w:b/>
          <w:sz w:val="28"/>
        </w:rPr>
      </w:pPr>
      <w:r w:rsidRPr="00F62040">
        <w:rPr>
          <w:b/>
          <w:sz w:val="28"/>
        </w:rPr>
        <w:t>APPG Supporter Status</w:t>
      </w:r>
    </w:p>
    <w:p w:rsidR="00F62040" w:rsidRDefault="00F62040" w:rsidP="00F62040"/>
    <w:tbl>
      <w:tblPr>
        <w:tblStyle w:val="TableGrid"/>
        <w:tblW w:w="0" w:type="auto"/>
        <w:tblLook w:val="04A0" w:firstRow="1" w:lastRow="0" w:firstColumn="1" w:lastColumn="0" w:noHBand="0" w:noVBand="1"/>
      </w:tblPr>
      <w:tblGrid>
        <w:gridCol w:w="2310"/>
        <w:gridCol w:w="2310"/>
        <w:gridCol w:w="1017"/>
        <w:gridCol w:w="1294"/>
        <w:gridCol w:w="2311"/>
      </w:tblGrid>
      <w:tr w:rsidR="00F62040" w:rsidTr="00E71147">
        <w:tc>
          <w:tcPr>
            <w:tcW w:w="2310" w:type="dxa"/>
          </w:tcPr>
          <w:p w:rsidR="00F62040" w:rsidRPr="00F62040" w:rsidRDefault="00F62040" w:rsidP="00F62040">
            <w:pPr>
              <w:rPr>
                <w:sz w:val="32"/>
              </w:rPr>
            </w:pPr>
            <w:r w:rsidRPr="00F62040">
              <w:rPr>
                <w:sz w:val="32"/>
              </w:rPr>
              <w:t>Name of Organisation:</w:t>
            </w:r>
          </w:p>
        </w:tc>
        <w:tc>
          <w:tcPr>
            <w:tcW w:w="6932" w:type="dxa"/>
            <w:gridSpan w:val="4"/>
          </w:tcPr>
          <w:p w:rsidR="00F62040" w:rsidRPr="00F62040" w:rsidRDefault="00F62040" w:rsidP="00F62040">
            <w:pPr>
              <w:rPr>
                <w:sz w:val="32"/>
              </w:rPr>
            </w:pPr>
          </w:p>
        </w:tc>
      </w:tr>
      <w:tr w:rsidR="00F62040" w:rsidTr="00F62040">
        <w:tc>
          <w:tcPr>
            <w:tcW w:w="2310" w:type="dxa"/>
          </w:tcPr>
          <w:p w:rsidR="00F62040" w:rsidRPr="00F62040" w:rsidRDefault="00F62040" w:rsidP="00F62040">
            <w:pPr>
              <w:rPr>
                <w:sz w:val="32"/>
              </w:rPr>
            </w:pPr>
            <w:r w:rsidRPr="00F62040">
              <w:rPr>
                <w:sz w:val="32"/>
              </w:rPr>
              <w:t>Organisation</w:t>
            </w:r>
            <w:r w:rsidRPr="00F62040">
              <w:rPr>
                <w:rStyle w:val="FootnoteReference"/>
                <w:sz w:val="32"/>
              </w:rPr>
              <w:footnoteReference w:id="1"/>
            </w:r>
            <w:r w:rsidRPr="00F62040">
              <w:rPr>
                <w:sz w:val="32"/>
              </w:rPr>
              <w:t xml:space="preserve"> Status:</w:t>
            </w:r>
          </w:p>
        </w:tc>
        <w:tc>
          <w:tcPr>
            <w:tcW w:w="2310" w:type="dxa"/>
          </w:tcPr>
          <w:p w:rsidR="00F62040" w:rsidRPr="00F62040" w:rsidRDefault="00F62040" w:rsidP="00F62040">
            <w:pPr>
              <w:jc w:val="both"/>
              <w:rPr>
                <w:sz w:val="24"/>
              </w:rPr>
            </w:pPr>
            <w:r w:rsidRPr="00F62040">
              <w:rPr>
                <w:sz w:val="24"/>
              </w:rPr>
              <w:t>Charity (£250)</w:t>
            </w:r>
          </w:p>
        </w:tc>
        <w:tc>
          <w:tcPr>
            <w:tcW w:w="2311" w:type="dxa"/>
            <w:gridSpan w:val="2"/>
          </w:tcPr>
          <w:p w:rsidR="00F62040" w:rsidRPr="00F62040" w:rsidRDefault="00F62040" w:rsidP="00F62040">
            <w:pPr>
              <w:jc w:val="both"/>
              <w:rPr>
                <w:sz w:val="24"/>
              </w:rPr>
            </w:pPr>
            <w:r w:rsidRPr="00F62040">
              <w:rPr>
                <w:sz w:val="24"/>
              </w:rPr>
              <w:t>Not a Charity (£350)</w:t>
            </w:r>
          </w:p>
        </w:tc>
        <w:tc>
          <w:tcPr>
            <w:tcW w:w="2311" w:type="dxa"/>
          </w:tcPr>
          <w:p w:rsidR="00F62040" w:rsidRPr="00F62040" w:rsidRDefault="00F62040" w:rsidP="00F62040">
            <w:pPr>
              <w:rPr>
                <w:sz w:val="32"/>
              </w:rPr>
            </w:pPr>
          </w:p>
        </w:tc>
      </w:tr>
      <w:tr w:rsidR="00F62040" w:rsidTr="00467473">
        <w:tc>
          <w:tcPr>
            <w:tcW w:w="2310" w:type="dxa"/>
          </w:tcPr>
          <w:p w:rsidR="00F62040" w:rsidRPr="00F62040" w:rsidRDefault="00F62040" w:rsidP="00F62040">
            <w:pPr>
              <w:rPr>
                <w:sz w:val="32"/>
              </w:rPr>
            </w:pPr>
            <w:r w:rsidRPr="00F62040">
              <w:rPr>
                <w:sz w:val="32"/>
              </w:rPr>
              <w:t>Main Contact Person:</w:t>
            </w:r>
          </w:p>
        </w:tc>
        <w:tc>
          <w:tcPr>
            <w:tcW w:w="4621" w:type="dxa"/>
            <w:gridSpan w:val="3"/>
          </w:tcPr>
          <w:p w:rsidR="00F62040" w:rsidRPr="00F62040" w:rsidRDefault="00F62040" w:rsidP="00F62040">
            <w:pPr>
              <w:rPr>
                <w:sz w:val="32"/>
              </w:rPr>
            </w:pPr>
            <w:r w:rsidRPr="00F62040">
              <w:rPr>
                <w:sz w:val="32"/>
              </w:rPr>
              <w:t xml:space="preserve">Name: </w:t>
            </w:r>
          </w:p>
        </w:tc>
        <w:tc>
          <w:tcPr>
            <w:tcW w:w="2311" w:type="dxa"/>
            <w:vMerge w:val="restart"/>
          </w:tcPr>
          <w:p w:rsidR="00F62040" w:rsidRPr="00F62040" w:rsidRDefault="00F62040" w:rsidP="00F62040">
            <w:pPr>
              <w:rPr>
                <w:sz w:val="32"/>
              </w:rPr>
            </w:pPr>
            <w:r w:rsidRPr="00F62040">
              <w:rPr>
                <w:sz w:val="32"/>
              </w:rPr>
              <w:t>Phone:</w:t>
            </w:r>
          </w:p>
        </w:tc>
      </w:tr>
      <w:tr w:rsidR="00F62040" w:rsidTr="00C63C85">
        <w:trPr>
          <w:trHeight w:val="912"/>
        </w:trPr>
        <w:tc>
          <w:tcPr>
            <w:tcW w:w="2310" w:type="dxa"/>
          </w:tcPr>
          <w:p w:rsidR="00F62040" w:rsidRPr="00F62040" w:rsidRDefault="00F62040" w:rsidP="00F62040">
            <w:pPr>
              <w:rPr>
                <w:sz w:val="32"/>
              </w:rPr>
            </w:pPr>
          </w:p>
        </w:tc>
        <w:tc>
          <w:tcPr>
            <w:tcW w:w="4621" w:type="dxa"/>
            <w:gridSpan w:val="3"/>
          </w:tcPr>
          <w:p w:rsidR="00F62040" w:rsidRPr="00F62040" w:rsidRDefault="00F62040" w:rsidP="00F62040">
            <w:pPr>
              <w:rPr>
                <w:sz w:val="32"/>
              </w:rPr>
            </w:pPr>
            <w:r w:rsidRPr="00F62040">
              <w:rPr>
                <w:sz w:val="32"/>
              </w:rPr>
              <w:t>Email:</w:t>
            </w:r>
          </w:p>
        </w:tc>
        <w:tc>
          <w:tcPr>
            <w:tcW w:w="2311" w:type="dxa"/>
            <w:vMerge/>
          </w:tcPr>
          <w:p w:rsidR="00F62040" w:rsidRPr="00F62040" w:rsidRDefault="00F62040" w:rsidP="00F62040">
            <w:pPr>
              <w:rPr>
                <w:sz w:val="32"/>
              </w:rPr>
            </w:pPr>
          </w:p>
        </w:tc>
      </w:tr>
      <w:tr w:rsidR="00F62040" w:rsidTr="00B90975">
        <w:tc>
          <w:tcPr>
            <w:tcW w:w="2310" w:type="dxa"/>
            <w:vMerge w:val="restart"/>
          </w:tcPr>
          <w:p w:rsidR="00F62040" w:rsidRPr="00F62040" w:rsidRDefault="00F62040" w:rsidP="00F62040">
            <w:pPr>
              <w:rPr>
                <w:sz w:val="32"/>
              </w:rPr>
            </w:pPr>
            <w:r w:rsidRPr="00F62040">
              <w:rPr>
                <w:sz w:val="32"/>
              </w:rPr>
              <w:t xml:space="preserve">Address of organisation: </w:t>
            </w:r>
          </w:p>
        </w:tc>
        <w:tc>
          <w:tcPr>
            <w:tcW w:w="4621" w:type="dxa"/>
            <w:gridSpan w:val="3"/>
            <w:vMerge w:val="restart"/>
          </w:tcPr>
          <w:p w:rsidR="00F62040" w:rsidRPr="00F62040" w:rsidRDefault="00F62040" w:rsidP="00F62040">
            <w:pPr>
              <w:rPr>
                <w:sz w:val="32"/>
              </w:rPr>
            </w:pPr>
          </w:p>
        </w:tc>
        <w:tc>
          <w:tcPr>
            <w:tcW w:w="2311" w:type="dxa"/>
          </w:tcPr>
          <w:p w:rsidR="00F62040" w:rsidRPr="00F62040" w:rsidRDefault="00C63C85" w:rsidP="00F62040">
            <w:pPr>
              <w:rPr>
                <w:sz w:val="32"/>
              </w:rPr>
            </w:pPr>
            <w:r w:rsidRPr="00F62040">
              <w:rPr>
                <w:sz w:val="32"/>
              </w:rPr>
              <w:t>Postcode:</w:t>
            </w:r>
          </w:p>
        </w:tc>
      </w:tr>
      <w:tr w:rsidR="00F62040" w:rsidTr="00C63C85">
        <w:trPr>
          <w:trHeight w:val="1994"/>
        </w:trPr>
        <w:tc>
          <w:tcPr>
            <w:tcW w:w="2310" w:type="dxa"/>
            <w:vMerge/>
          </w:tcPr>
          <w:p w:rsidR="00F62040" w:rsidRPr="00F62040" w:rsidRDefault="00F62040" w:rsidP="00F62040">
            <w:pPr>
              <w:rPr>
                <w:sz w:val="32"/>
              </w:rPr>
            </w:pPr>
          </w:p>
        </w:tc>
        <w:tc>
          <w:tcPr>
            <w:tcW w:w="4621" w:type="dxa"/>
            <w:gridSpan w:val="3"/>
            <w:vMerge/>
          </w:tcPr>
          <w:p w:rsidR="00F62040" w:rsidRPr="00F62040" w:rsidRDefault="00F62040" w:rsidP="00F62040">
            <w:pPr>
              <w:rPr>
                <w:sz w:val="32"/>
              </w:rPr>
            </w:pPr>
          </w:p>
        </w:tc>
        <w:tc>
          <w:tcPr>
            <w:tcW w:w="2311" w:type="dxa"/>
          </w:tcPr>
          <w:p w:rsidR="00F62040" w:rsidRPr="00F62040" w:rsidRDefault="00F62040" w:rsidP="00F62040">
            <w:pPr>
              <w:rPr>
                <w:sz w:val="32"/>
              </w:rPr>
            </w:pPr>
          </w:p>
        </w:tc>
      </w:tr>
      <w:tr w:rsidR="00C63C85" w:rsidTr="00110AEE">
        <w:tc>
          <w:tcPr>
            <w:tcW w:w="9242" w:type="dxa"/>
            <w:gridSpan w:val="5"/>
          </w:tcPr>
          <w:p w:rsidR="00C63C85" w:rsidRDefault="00C63C85" w:rsidP="00F62040">
            <w:r>
              <w:t>Supporters</w:t>
            </w:r>
            <w:r w:rsidRPr="00C63C85">
              <w:t xml:space="preserve"> are external </w:t>
            </w:r>
            <w:r>
              <w:t>organisations to</w:t>
            </w:r>
            <w:r w:rsidRPr="00C63C85">
              <w:t xml:space="preserve"> the APPG who support its aims and objectives. They have no voting power at meetings of the APPG as set out in the All Party Parliamentary Group rules, or influence over its work.</w:t>
            </w:r>
          </w:p>
        </w:tc>
      </w:tr>
      <w:tr w:rsidR="00C63C85" w:rsidTr="00C63C85">
        <w:trPr>
          <w:trHeight w:val="1439"/>
        </w:trPr>
        <w:tc>
          <w:tcPr>
            <w:tcW w:w="2310" w:type="dxa"/>
          </w:tcPr>
          <w:p w:rsidR="00C63C85" w:rsidRDefault="00C63C85" w:rsidP="00F62040">
            <w:r>
              <w:t xml:space="preserve">Additional Emails for APPG Communications and Newsletters (Supporters can list up to two further emails): </w:t>
            </w:r>
          </w:p>
        </w:tc>
        <w:tc>
          <w:tcPr>
            <w:tcW w:w="3327" w:type="dxa"/>
            <w:gridSpan w:val="2"/>
          </w:tcPr>
          <w:p w:rsidR="00C63C85" w:rsidRDefault="00C63C85" w:rsidP="00C63C85">
            <w:pPr>
              <w:pStyle w:val="ListParagraph"/>
              <w:numPr>
                <w:ilvl w:val="0"/>
                <w:numId w:val="3"/>
              </w:numPr>
              <w:spacing w:after="0"/>
            </w:pPr>
            <w:r>
              <w:t>Name:</w:t>
            </w:r>
          </w:p>
          <w:p w:rsidR="00C63C85" w:rsidRDefault="00C63C85" w:rsidP="00C63C85">
            <w:pPr>
              <w:pStyle w:val="ListParagraph"/>
              <w:numPr>
                <w:ilvl w:val="0"/>
                <w:numId w:val="0"/>
              </w:numPr>
              <w:spacing w:after="0"/>
              <w:ind w:left="720"/>
            </w:pPr>
            <w:r>
              <w:t>Email:</w:t>
            </w:r>
          </w:p>
        </w:tc>
        <w:tc>
          <w:tcPr>
            <w:tcW w:w="3605" w:type="dxa"/>
            <w:gridSpan w:val="2"/>
          </w:tcPr>
          <w:p w:rsidR="00C63C85" w:rsidRDefault="00C63C85" w:rsidP="00C63C85">
            <w:pPr>
              <w:pStyle w:val="ListParagraph"/>
              <w:numPr>
                <w:ilvl w:val="0"/>
                <w:numId w:val="3"/>
              </w:numPr>
              <w:spacing w:after="0"/>
            </w:pPr>
            <w:r>
              <w:t>Name:</w:t>
            </w:r>
          </w:p>
          <w:p w:rsidR="00C63C85" w:rsidRDefault="00C63C85" w:rsidP="00C63C85">
            <w:pPr>
              <w:pStyle w:val="ListParagraph"/>
              <w:numPr>
                <w:ilvl w:val="0"/>
                <w:numId w:val="0"/>
              </w:numPr>
              <w:spacing w:after="0"/>
              <w:ind w:left="720"/>
            </w:pPr>
            <w:r>
              <w:t xml:space="preserve">Email: </w:t>
            </w:r>
          </w:p>
          <w:p w:rsidR="00C63C85" w:rsidRDefault="00C63C85" w:rsidP="00C63C85"/>
        </w:tc>
      </w:tr>
      <w:tr w:rsidR="00C63C85" w:rsidTr="00D51AC9">
        <w:trPr>
          <w:trHeight w:val="1439"/>
        </w:trPr>
        <w:tc>
          <w:tcPr>
            <w:tcW w:w="9242" w:type="dxa"/>
            <w:gridSpan w:val="5"/>
          </w:tcPr>
          <w:p w:rsidR="00C63C85" w:rsidRDefault="00C63C85" w:rsidP="00C63C85"/>
          <w:p w:rsidR="00C63C85" w:rsidRDefault="00C63C85" w:rsidP="00C63C85">
            <w:r>
              <w:t xml:space="preserve">I agree to be invoiced by the Secretariat of the APPG for International Students – Independent Higher Education – for £250/£350 as above.  </w:t>
            </w:r>
          </w:p>
          <w:p w:rsidR="00C63C85" w:rsidRDefault="00C63C85" w:rsidP="00C63C85"/>
          <w:p w:rsidR="00C63C85" w:rsidRDefault="00C63C85" w:rsidP="00C63C85">
            <w:r>
              <w:t xml:space="preserve">Signature:                                                                    Name: </w:t>
            </w:r>
          </w:p>
        </w:tc>
      </w:tr>
    </w:tbl>
    <w:p w:rsidR="00F62040" w:rsidRDefault="00F62040" w:rsidP="00C63C85"/>
    <w:sectPr w:rsidR="00F62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A2" w:rsidRDefault="00C167A2" w:rsidP="002A73B1">
      <w:pPr>
        <w:spacing w:after="0" w:line="240" w:lineRule="auto"/>
      </w:pPr>
      <w:r>
        <w:separator/>
      </w:r>
    </w:p>
  </w:endnote>
  <w:endnote w:type="continuationSeparator" w:id="0">
    <w:p w:rsidR="00C167A2" w:rsidRDefault="00C167A2" w:rsidP="002A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A2" w:rsidRDefault="00C167A2" w:rsidP="002A73B1">
      <w:pPr>
        <w:spacing w:after="0" w:line="240" w:lineRule="auto"/>
      </w:pPr>
      <w:r>
        <w:separator/>
      </w:r>
    </w:p>
  </w:footnote>
  <w:footnote w:type="continuationSeparator" w:id="0">
    <w:p w:rsidR="00C167A2" w:rsidRDefault="00C167A2" w:rsidP="002A73B1">
      <w:pPr>
        <w:spacing w:after="0" w:line="240" w:lineRule="auto"/>
      </w:pPr>
      <w:r>
        <w:continuationSeparator/>
      </w:r>
    </w:p>
  </w:footnote>
  <w:footnote w:id="1">
    <w:p w:rsidR="00F62040" w:rsidRDefault="00F62040">
      <w:pPr>
        <w:pStyle w:val="FootnoteText"/>
      </w:pPr>
      <w:r>
        <w:rPr>
          <w:rStyle w:val="FootnoteReference"/>
        </w:rPr>
        <w:footnoteRef/>
      </w:r>
      <w:r>
        <w:t xml:space="preserve"> Please note individuals are not eligible to be Supporters of the APPG for International Students</w:t>
      </w:r>
      <w:r w:rsidR="00C63C8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42C"/>
    <w:multiLevelType w:val="hybridMultilevel"/>
    <w:tmpl w:val="62B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2434A1"/>
    <w:multiLevelType w:val="hybridMultilevel"/>
    <w:tmpl w:val="3AFE6C48"/>
    <w:lvl w:ilvl="0" w:tplc="8B18ADF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012228"/>
    <w:multiLevelType w:val="hybridMultilevel"/>
    <w:tmpl w:val="2C0AC67E"/>
    <w:lvl w:ilvl="0" w:tplc="8508FF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C5"/>
    <w:rsid w:val="00291306"/>
    <w:rsid w:val="002A73B1"/>
    <w:rsid w:val="00334233"/>
    <w:rsid w:val="005F1E89"/>
    <w:rsid w:val="00931C25"/>
    <w:rsid w:val="009E04B1"/>
    <w:rsid w:val="00B35997"/>
    <w:rsid w:val="00C167A2"/>
    <w:rsid w:val="00C63C85"/>
    <w:rsid w:val="00CD4EC5"/>
    <w:rsid w:val="00D11616"/>
    <w:rsid w:val="00DA51F3"/>
    <w:rsid w:val="00DD7DCE"/>
    <w:rsid w:val="00E903B0"/>
    <w:rsid w:val="00F62040"/>
    <w:rsid w:val="00FE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uiPriority w:val="99"/>
    <w:qFormat/>
    <w:rsid w:val="009E04B1"/>
    <w:pPr>
      <w:spacing w:before="120" w:after="240" w:line="240" w:lineRule="auto"/>
      <w:outlineLvl w:val="1"/>
    </w:pPr>
    <w:rPr>
      <w:rFonts w:ascii="Arial" w:eastAsia="Times New Roman" w:hAnsi="Arial" w:cs="Times New Roman"/>
      <w:b/>
      <w:bCs/>
      <w:iCs/>
      <w:color w:val="00347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E04B1"/>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9"/>
    <w:locked/>
    <w:rsid w:val="009E04B1"/>
    <w:rPr>
      <w:rFonts w:ascii="Arial" w:eastAsia="Times New Roman" w:hAnsi="Arial" w:cs="Times New Roman"/>
      <w:b/>
      <w:bCs/>
      <w:iCs/>
      <w:color w:val="003478"/>
      <w:sz w:val="32"/>
      <w:szCs w:val="28"/>
    </w:rPr>
  </w:style>
  <w:style w:type="paragraph" w:styleId="ListParagraph">
    <w:name w:val="List Paragraph"/>
    <w:basedOn w:val="Normal"/>
    <w:autoRedefine/>
    <w:uiPriority w:val="34"/>
    <w:qFormat/>
    <w:rsid w:val="00B35997"/>
    <w:pPr>
      <w:numPr>
        <w:numId w:val="2"/>
      </w:numPr>
      <w:spacing w:before="120" w:after="120" w:line="240" w:lineRule="auto"/>
    </w:pPr>
    <w:rPr>
      <w:rFonts w:ascii="Calibri" w:eastAsia="Times New Roman" w:hAnsi="Calibri" w:cs="Arial"/>
      <w:szCs w:val="24"/>
    </w:rPr>
  </w:style>
  <w:style w:type="character" w:styleId="Hyperlink">
    <w:name w:val="Hyperlink"/>
    <w:basedOn w:val="DefaultParagraphFont"/>
    <w:uiPriority w:val="99"/>
    <w:unhideWhenUsed/>
    <w:rsid w:val="00E903B0"/>
    <w:rPr>
      <w:color w:val="0000FF" w:themeColor="hyperlink"/>
      <w:u w:val="single"/>
    </w:rPr>
  </w:style>
  <w:style w:type="paragraph" w:styleId="FootnoteText">
    <w:name w:val="footnote text"/>
    <w:basedOn w:val="Normal"/>
    <w:link w:val="FootnoteTextChar"/>
    <w:uiPriority w:val="99"/>
    <w:semiHidden/>
    <w:unhideWhenUsed/>
    <w:rsid w:val="002A7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3B1"/>
    <w:rPr>
      <w:sz w:val="20"/>
      <w:szCs w:val="20"/>
    </w:rPr>
  </w:style>
  <w:style w:type="character" w:styleId="FootnoteReference">
    <w:name w:val="footnote reference"/>
    <w:basedOn w:val="DefaultParagraphFont"/>
    <w:uiPriority w:val="99"/>
    <w:semiHidden/>
    <w:unhideWhenUsed/>
    <w:rsid w:val="002A73B1"/>
    <w:rPr>
      <w:vertAlign w:val="superscript"/>
    </w:rPr>
  </w:style>
  <w:style w:type="paragraph" w:styleId="BalloonText">
    <w:name w:val="Balloon Text"/>
    <w:basedOn w:val="Normal"/>
    <w:link w:val="BalloonTextChar"/>
    <w:uiPriority w:val="99"/>
    <w:semiHidden/>
    <w:unhideWhenUsed/>
    <w:rsid w:val="002A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B1"/>
    <w:rPr>
      <w:rFonts w:ascii="Tahoma" w:hAnsi="Tahoma" w:cs="Tahoma"/>
      <w:sz w:val="16"/>
      <w:szCs w:val="16"/>
    </w:rPr>
  </w:style>
  <w:style w:type="table" w:styleId="TableGrid">
    <w:name w:val="Table Grid"/>
    <w:basedOn w:val="TableNormal"/>
    <w:uiPriority w:val="59"/>
    <w:rsid w:val="00F6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uiPriority w:val="99"/>
    <w:qFormat/>
    <w:rsid w:val="009E04B1"/>
    <w:pPr>
      <w:spacing w:before="120" w:after="240" w:line="240" w:lineRule="auto"/>
      <w:outlineLvl w:val="1"/>
    </w:pPr>
    <w:rPr>
      <w:rFonts w:ascii="Arial" w:eastAsia="Times New Roman" w:hAnsi="Arial" w:cs="Times New Roman"/>
      <w:b/>
      <w:bCs/>
      <w:iCs/>
      <w:color w:val="00347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E04B1"/>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9"/>
    <w:locked/>
    <w:rsid w:val="009E04B1"/>
    <w:rPr>
      <w:rFonts w:ascii="Arial" w:eastAsia="Times New Roman" w:hAnsi="Arial" w:cs="Times New Roman"/>
      <w:b/>
      <w:bCs/>
      <w:iCs/>
      <w:color w:val="003478"/>
      <w:sz w:val="32"/>
      <w:szCs w:val="28"/>
    </w:rPr>
  </w:style>
  <w:style w:type="paragraph" w:styleId="ListParagraph">
    <w:name w:val="List Paragraph"/>
    <w:basedOn w:val="Normal"/>
    <w:autoRedefine/>
    <w:uiPriority w:val="34"/>
    <w:qFormat/>
    <w:rsid w:val="00B35997"/>
    <w:pPr>
      <w:numPr>
        <w:numId w:val="2"/>
      </w:numPr>
      <w:spacing w:before="120" w:after="120" w:line="240" w:lineRule="auto"/>
    </w:pPr>
    <w:rPr>
      <w:rFonts w:ascii="Calibri" w:eastAsia="Times New Roman" w:hAnsi="Calibri" w:cs="Arial"/>
      <w:szCs w:val="24"/>
    </w:rPr>
  </w:style>
  <w:style w:type="character" w:styleId="Hyperlink">
    <w:name w:val="Hyperlink"/>
    <w:basedOn w:val="DefaultParagraphFont"/>
    <w:uiPriority w:val="99"/>
    <w:unhideWhenUsed/>
    <w:rsid w:val="00E903B0"/>
    <w:rPr>
      <w:color w:val="0000FF" w:themeColor="hyperlink"/>
      <w:u w:val="single"/>
    </w:rPr>
  </w:style>
  <w:style w:type="paragraph" w:styleId="FootnoteText">
    <w:name w:val="footnote text"/>
    <w:basedOn w:val="Normal"/>
    <w:link w:val="FootnoteTextChar"/>
    <w:uiPriority w:val="99"/>
    <w:semiHidden/>
    <w:unhideWhenUsed/>
    <w:rsid w:val="002A7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3B1"/>
    <w:rPr>
      <w:sz w:val="20"/>
      <w:szCs w:val="20"/>
    </w:rPr>
  </w:style>
  <w:style w:type="character" w:styleId="FootnoteReference">
    <w:name w:val="footnote reference"/>
    <w:basedOn w:val="DefaultParagraphFont"/>
    <w:uiPriority w:val="99"/>
    <w:semiHidden/>
    <w:unhideWhenUsed/>
    <w:rsid w:val="002A73B1"/>
    <w:rPr>
      <w:vertAlign w:val="superscript"/>
    </w:rPr>
  </w:style>
  <w:style w:type="paragraph" w:styleId="BalloonText">
    <w:name w:val="Balloon Text"/>
    <w:basedOn w:val="Normal"/>
    <w:link w:val="BalloonTextChar"/>
    <w:uiPriority w:val="99"/>
    <w:semiHidden/>
    <w:unhideWhenUsed/>
    <w:rsid w:val="002A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B1"/>
    <w:rPr>
      <w:rFonts w:ascii="Tahoma" w:hAnsi="Tahoma" w:cs="Tahoma"/>
      <w:sz w:val="16"/>
      <w:szCs w:val="16"/>
    </w:rPr>
  </w:style>
  <w:style w:type="table" w:styleId="TableGrid">
    <w:name w:val="Table Grid"/>
    <w:basedOn w:val="TableNormal"/>
    <w:uiPriority w:val="59"/>
    <w:rsid w:val="00F6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DB38-85C6-4B01-A33A-2939E493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Elliott-Bowman</dc:creator>
  <cp:lastModifiedBy>Rhys Newcombe-Jones</cp:lastModifiedBy>
  <cp:revision>2</cp:revision>
  <dcterms:created xsi:type="dcterms:W3CDTF">2017-10-03T10:57:00Z</dcterms:created>
  <dcterms:modified xsi:type="dcterms:W3CDTF">2017-10-03T10:57:00Z</dcterms:modified>
</cp:coreProperties>
</file>